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TheSans C5 SemiLight" w:cs="TheSans C5 SemiLight" w:hAnsi="TheSans C5 SemiLight" w:eastAsia="TheSans C5 SemiLight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-393812</wp:posOffset>
                </wp:positionH>
                <wp:positionV relativeFrom="line">
                  <wp:posOffset>103533</wp:posOffset>
                </wp:positionV>
                <wp:extent cx="9131301" cy="1511206"/>
                <wp:effectExtent l="0" t="0" r="0" b="0"/>
                <wp:wrapNone/>
                <wp:docPr id="1073741829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1" cy="15112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240" w:after="120"/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a2c517"/>
                                <w:sz w:val="56"/>
                                <w:szCs w:val="56"/>
                                <w:u w:color="a2c517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a2c517"/>
                                <w:sz w:val="56"/>
                                <w:szCs w:val="56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Werksstudent (m/w/d)</w:t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a2c517"/>
                                <w:sz w:val="56"/>
                                <w:szCs w:val="56"/>
                                <w:u w:color="a2c517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a2c517"/>
                                <w:sz w:val="56"/>
                                <w:szCs w:val="56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a2c517"/>
                                <w:sz w:val="56"/>
                                <w:szCs w:val="56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a2c517"/>
                                <w:sz w:val="56"/>
                                <w:szCs w:val="56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r unsere IT-Abteilung gesucht</w:t>
                            </w:r>
                          </w:p>
                          <w:p>
                            <w:pPr>
                              <w:pStyle w:val="Normal.0"/>
                              <w:ind w:left="567" w:firstLine="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1.0pt;margin-top:8.2pt;width:719.0pt;height:11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40" w:after="120"/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a2c517"/>
                          <w:sz w:val="56"/>
                          <w:szCs w:val="56"/>
                          <w:u w:color="a2c517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</w:pP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a2c517"/>
                          <w:sz w:val="56"/>
                          <w:szCs w:val="56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Werksstudent (m/w/d)</w:t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a2c517"/>
                          <w:sz w:val="56"/>
                          <w:szCs w:val="56"/>
                          <w:u w:color="a2c517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a2c517"/>
                          <w:sz w:val="56"/>
                          <w:szCs w:val="56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a2c517"/>
                          <w:sz w:val="56"/>
                          <w:szCs w:val="56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a2c517"/>
                          <w:sz w:val="56"/>
                          <w:szCs w:val="56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r unsere IT-Abteilung gesucht</w:t>
                      </w:r>
                    </w:p>
                    <w:p>
                      <w:pPr>
                        <w:pStyle w:val="Normal.0"/>
                        <w:ind w:left="567" w:firstLine="0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heSans C5 SemiLight" w:cs="TheSans C5 SemiLight" w:hAnsi="TheSans C5 SemiLight" w:eastAsia="TheSans C5 SemiLight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line">
                  <wp:posOffset>1325880</wp:posOffset>
                </wp:positionV>
                <wp:extent cx="676276" cy="0"/>
                <wp:effectExtent l="0" t="0" r="0" b="0"/>
                <wp:wrapNone/>
                <wp:docPr id="1073741830" name="officeArt object" descr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6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A2C61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3.2pt;margin-top:104.4pt;width:53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A2C613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</w:p>
    <w:p>
      <w:pPr>
        <w:pStyle w:val="Normal.0"/>
        <w:spacing w:before="120" w:after="360"/>
        <w:rPr>
          <w:rFonts w:ascii="TheSans C5 SemiBold" w:cs="TheSans C5 SemiBold" w:hAnsi="TheSans C5 SemiBold" w:eastAsia="TheSans C5 SemiBold"/>
          <w:outline w:val="0"/>
          <w:color w:val="a2c517"/>
          <w:sz w:val="56"/>
          <w:szCs w:val="56"/>
          <w:u w:color="a2c517"/>
          <w14:textFill>
            <w14:solidFill>
              <w14:srgbClr w14:val="A2C517"/>
            </w14:solidFill>
          </w14:textFill>
        </w:rPr>
      </w:pPr>
      <w:r>
        <w:rPr>
          <w:rFonts w:ascii="TheSans C5 SemiLight" w:cs="TheSans C5 SemiLight" w:hAnsi="TheSans C5 SemiLight" w:eastAsia="TheSans C5 SemiLight"/>
          <w:outline w:val="0"/>
          <w:color w:val="a2c517"/>
          <w:u w:color="a2c517"/>
          <w14:textFill>
            <w14:solidFill>
              <w14:srgbClr w14:val="A2C517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-1500505</wp:posOffset>
                </wp:positionH>
                <wp:positionV relativeFrom="page">
                  <wp:posOffset>3422015</wp:posOffset>
                </wp:positionV>
                <wp:extent cx="10049510" cy="9072244"/>
                <wp:effectExtent l="2192055" t="1744398" r="2192055" b="1744398"/>
                <wp:wrapNone/>
                <wp:docPr id="1073741831" name="officeArt object" descr="Rechtwi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6034">
                          <a:off x="0" y="0"/>
                          <a:ext cx="10049510" cy="90722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118.2pt;margin-top:269.5pt;width:791.3pt;height:714.3pt;z-index:-251659264;mso-position-horizontal:absolute;mso-position-horizontal-relative:page;mso-position-vertical:absolute;mso-position-vertical-relative:page;mso-wrap-distance-left:0.0pt;mso-wrap-distance-top:0.0pt;mso-wrap-distance-right:0.0pt;mso-wrap-distance-bottom:0.0pt;rotation:8624575fd;" coordorigin="0,0" coordsize="21600,21600" path="M 0,21600 L 21600,21600 L 0,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  <w:spacing w:before="120" w:after="360"/>
        <w:rPr>
          <w:rFonts w:ascii="TheSans C5 SemiLight" w:cs="TheSans C5 SemiLight" w:hAnsi="TheSans C5 SemiLight" w:eastAsia="TheSans C5 SemiLight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page">
                  <wp:posOffset>377713</wp:posOffset>
                </wp:positionH>
                <wp:positionV relativeFrom="line">
                  <wp:posOffset>5445277</wp:posOffset>
                </wp:positionV>
                <wp:extent cx="2255521" cy="1465581"/>
                <wp:effectExtent l="94504" t="156082" r="94504" b="156082"/>
                <wp:wrapSquare wrapText="bothSides" distL="80010" distR="80010" distT="80010" distB="80010"/>
                <wp:docPr id="1073741832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738">
                          <a:off x="0" y="0"/>
                          <a:ext cx="2255521" cy="1465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Bewerbungs-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schluss </w:t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TheSans C5 SemiBold" w:cs="TheSans C5 SemiBold" w:hAnsi="TheSans C5 SemiBold" w:eastAsia="TheSans C5 SemiBold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26.10.2020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.7pt;margin-top:428.8pt;width:177.6pt;height:115.4pt;z-index:251664384;mso-position-horizontal:absolute;mso-position-horizontal-relative:page;mso-position-vertical:absolute;mso-position-vertical-relative:line;mso-wrap-distance-left:6.3pt;mso-wrap-distance-top:6.3pt;mso-wrap-distance-right:6.3pt;mso-wrap-distance-bottom:6.3pt;rotation:2304544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Bewerbungs-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schluss </w:t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TheSans C5 SemiBold" w:cs="TheSans C5 SemiBold" w:hAnsi="TheSans C5 SemiBold" w:eastAsia="TheSans C5 SemiBold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26.10.2020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-220965</wp:posOffset>
                </wp:positionH>
                <wp:positionV relativeFrom="line">
                  <wp:posOffset>5327126</wp:posOffset>
                </wp:positionV>
                <wp:extent cx="1623601" cy="1623601"/>
                <wp:effectExtent l="0" t="0" r="0" b="0"/>
                <wp:wrapNone/>
                <wp:docPr id="1073741835" name="officeArt object" descr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601" cy="1623601"/>
                          <a:chOff x="0" y="0"/>
                          <a:chExt cx="1623600" cy="1623600"/>
                        </a:xfrm>
                      </wpg:grpSpPr>
                      <wps:wsp>
                        <wps:cNvPr id="1073741833" name="Ellipse 8"/>
                        <wps:cNvSpPr/>
                        <wps:spPr>
                          <a:xfrm>
                            <a:off x="-1" y="-1"/>
                            <a:ext cx="1623601" cy="1623601"/>
                          </a:xfrm>
                          <a:prstGeom prst="ellipse">
                            <a:avLst/>
                          </a:prstGeom>
                          <a:solidFill>
                            <a:srgbClr val="A2C517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152400" dist="0" dir="0">
                              <a:srgbClr val="000000">
                                <a:alpha val="2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4" name="Ellipse 9"/>
                        <wps:cNvSpPr/>
                        <wps:spPr>
                          <a:xfrm>
                            <a:off x="100517" y="95490"/>
                            <a:ext cx="1425415" cy="1425415"/>
                          </a:xfrm>
                          <a:prstGeom prst="ellipse">
                            <a:avLst/>
                          </a:pr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-17.4pt;margin-top:419.5pt;width:127.8pt;height:127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23600,1623600">
                <w10:wrap type="none" side="bothSides" anchorx="text"/>
                <v:oval id="_x0000_s1031" style="position:absolute;left:0;top:0;width:1623600;height:1623600;">
                  <v:fill color="#A2C5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2" offset="0.0pt,0.0pt"/>
                </v:oval>
                <v:oval id="_x0000_s1032" style="position:absolute;left:100517;top:95491;width:1425414;height:1425414;">
                  <v:fill on="f"/>
                  <v:stroke filltype="solid" color="#FFFFFF" opacity="100.0%" weight="1.2pt" dashstyle="solid" endcap="flat" miterlimit="8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Fonts w:ascii="TheSans C5 SemiLight" w:cs="TheSans C5 SemiLight" w:hAnsi="TheSans C5 SemiLight" w:eastAsia="TheSans C5 SemiLight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ge">
                  <wp:posOffset>3082289</wp:posOffset>
                </wp:positionV>
                <wp:extent cx="2990850" cy="5766436"/>
                <wp:effectExtent l="0" t="0" r="0" b="0"/>
                <wp:wrapSquare wrapText="bothSides" distL="80010" distR="80010" distT="80010" distB="80010"/>
                <wp:docPr id="107374183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7664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Wir w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nschen uns:</w:t>
                            </w:r>
                          </w:p>
                          <w:p>
                            <w:pPr>
                              <w:pStyle w:val="Normal.0"/>
                              <w:spacing w:before="240" w:line="276" w:lineRule="auto"/>
                              <w:ind w:right="1"/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Einen motivierten Nebenjobber, der unsere Abteilung bei allt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glichen aber auch in strategischen Aufgaben unterst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tzt und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ber einen 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hrerschein verf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gt. Fachwissen w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re w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nschenswert, ist abgesehen von einem soliden IT-Grundverst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ndnis jedoch nicht zwingend erforderlich, da n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tige Kenntnisse auch 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tigkeitsbegleitend erworben werden k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nnen. Wir w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rden uns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ber eine l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ngerfristige Zusammenarbeit sehr freuen und stehen flexiblen Arbeitszeiten und Stundenumf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ngen (z. B. weniger Stunden w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hrend Klausurphasen etc.) sehr positiv gegen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ber. </w:t>
                            </w:r>
                          </w:p>
                          <w:p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rPr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Ihre Kurzbewerbung geht an:</w:t>
                            </w:r>
                          </w:p>
                          <w:p>
                            <w:pPr>
                              <w:pStyle w:val="Normal.0"/>
                              <w:spacing w:before="240" w:after="0" w:line="360" w:lineRule="auto"/>
                              <w:ind w:right="1"/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0080c9"/>
                                <w:sz w:val="21"/>
                                <w:szCs w:val="21"/>
                                <w:u w:color="0080c9"/>
                                <w14:textFill>
                                  <w14:solidFill>
                                    <w14:srgbClr w14:val="0080C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0080c9"/>
                                <w:sz w:val="21"/>
                                <w:szCs w:val="21"/>
                                <w:u w:color="0080c9"/>
                                <w:rtl w:val="0"/>
                                <w:lang w:val="de-DE"/>
                                <w14:textFill>
                                  <w14:solidFill>
                                    <w14:srgbClr w14:val="0080C9"/>
                                  </w14:solidFill>
                                </w14:textFill>
                              </w:rPr>
                              <w:t xml:space="preserve">bewerbung@diakonie-wuppertal.de </w:t>
                            </w:r>
                          </w:p>
                          <w:p>
                            <w:pPr>
                              <w:pStyle w:val="Normal.0"/>
                              <w:spacing w:before="240" w:after="0" w:line="276" w:lineRule="auto"/>
                              <w:ind w:right="1"/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P. S. Ein kurzes Anschreiben und ein Lebenslauf im PDF-Format reichen aus. </w:t>
                            </w:r>
                          </w:p>
                          <w:p>
                            <w:pPr>
                              <w:pStyle w:val="Normal.0"/>
                              <w:spacing w:before="240" w:after="0" w:line="276" w:lineRule="auto"/>
                              <w:ind w:right="1"/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r R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ckfragen steht Herr Speckenbach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unter: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0080c9"/>
                                <w:sz w:val="21"/>
                                <w:szCs w:val="21"/>
                                <w:u w:color="0080c9"/>
                                <w:rtl w:val="0"/>
                                <w:lang w:val="de-DE"/>
                                <w14:textFill>
                                  <w14:solidFill>
                                    <w14:srgbClr w14:val="0080C9"/>
                                  </w14:solidFill>
                                </w14:textFill>
                              </w:rPr>
                              <w:t xml:space="preserve">0202 / 97 444 - 1530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gern zur Verf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gung.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39.3pt;margin-top:242.7pt;width:235.5pt;height:454.1pt;z-index:251663360;mso-position-horizontal:absolute;mso-position-horizontal-relative:text;mso-position-vertical:absolute;mso-position-vertical-relative:pag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Wir w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nschen uns:</w:t>
                      </w:r>
                    </w:p>
                    <w:p>
                      <w:pPr>
                        <w:pStyle w:val="Normal.0"/>
                        <w:spacing w:before="240" w:line="276" w:lineRule="auto"/>
                        <w:ind w:right="1"/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Einen motivierten Nebenjobber, der unsere Abteilung bei allt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glichen aber auch in strategischen Aufgaben unterst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tzt und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ber einen 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hrerschein verf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gt. Fachwissen w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re w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nschenswert, ist abgesehen von einem soliden IT-Grundverst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ndnis jedoch nicht zwingend erforderlich, da n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tige Kenntnisse auch 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tigkeitsbegleitend erworben werden k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nnen. Wir w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rden uns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ber eine l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ngerfristige Zusammenarbeit sehr freuen und stehen flexiblen Arbeitszeiten und Stundenumf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ngen (z. B. weniger Stunden w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hrend Klausurphasen etc.) sehr positiv gegen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ber. </w:t>
                      </w:r>
                    </w:p>
                    <w:p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rPr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Ihre Kurzbewerbung geht an:</w:t>
                      </w:r>
                    </w:p>
                    <w:p>
                      <w:pPr>
                        <w:pStyle w:val="Normal.0"/>
                        <w:spacing w:before="240" w:after="0" w:line="360" w:lineRule="auto"/>
                        <w:ind w:right="1"/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0080c9"/>
                          <w:sz w:val="21"/>
                          <w:szCs w:val="21"/>
                          <w:u w:color="0080c9"/>
                          <w14:textFill>
                            <w14:solidFill>
                              <w14:srgbClr w14:val="0080C9"/>
                            </w14:solidFill>
                          </w14:textFill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0080c9"/>
                          <w:sz w:val="21"/>
                          <w:szCs w:val="21"/>
                          <w:u w:color="0080c9"/>
                          <w:rtl w:val="0"/>
                          <w:lang w:val="de-DE"/>
                          <w14:textFill>
                            <w14:solidFill>
                              <w14:srgbClr w14:val="0080C9"/>
                            </w14:solidFill>
                          </w14:textFill>
                        </w:rPr>
                        <w:t xml:space="preserve">bewerbung@diakonie-wuppertal.de </w:t>
                      </w:r>
                    </w:p>
                    <w:p>
                      <w:pPr>
                        <w:pStyle w:val="Normal.0"/>
                        <w:spacing w:before="240" w:after="0" w:line="276" w:lineRule="auto"/>
                        <w:ind w:right="1"/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P. S. Ein kurzes Anschreiben und ein Lebenslauf im PDF-Format reichen aus. </w:t>
                      </w:r>
                    </w:p>
                    <w:p>
                      <w:pPr>
                        <w:pStyle w:val="Normal.0"/>
                        <w:spacing w:before="240" w:after="0" w:line="276" w:lineRule="auto"/>
                        <w:ind w:right="1"/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r R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ckfragen steht Herr Speckenbach</w:t>
                      </w:r>
                      <w:r>
                        <w:rPr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unter: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0080c9"/>
                          <w:sz w:val="21"/>
                          <w:szCs w:val="21"/>
                          <w:u w:color="0080c9"/>
                          <w:rtl w:val="0"/>
                          <w:lang w:val="de-DE"/>
                          <w14:textFill>
                            <w14:solidFill>
                              <w14:srgbClr w14:val="0080C9"/>
                            </w14:solidFill>
                          </w14:textFill>
                        </w:rPr>
                        <w:t xml:space="preserve">0202 / 97 444 - 1530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gern zur Verf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gung. </w:t>
                      </w:r>
                    </w:p>
                  </w:txbxContent>
                </v:textbox>
                <w10:wrap type="square" side="bothSides" anchorx="text" anchory="page"/>
              </v:shape>
            </w:pict>
          </mc:Fallback>
        </mc:AlternateContent>
      </w:r>
      <w:r>
        <w:rPr>
          <w:rFonts w:ascii="TheSans C5 SemiLight" w:cs="TheSans C5 SemiLight" w:hAnsi="TheSans C5 SemiLight" w:eastAsia="TheSans C5 SemiLight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ge">
                  <wp:posOffset>3125470</wp:posOffset>
                </wp:positionV>
                <wp:extent cx="3128011" cy="504380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1" cy="5043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ind w:right="1"/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Wir st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rken unsere Stadt: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ind w:right="244"/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0080c9"/>
                                <w:sz w:val="21"/>
                                <w:szCs w:val="21"/>
                                <w:u w:color="0080c9"/>
                                <w:rtl w:val="0"/>
                                <w:lang w:val="de-DE"/>
                                <w14:textFill>
                                  <w14:solidFill>
                                    <w14:srgbClr w14:val="0080C9"/>
                                  </w14:solidFill>
                                </w14:textFill>
                              </w:rPr>
                              <w:t>Diakonie Wuppertal - Service GmbH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 ist 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r den Wohlfahrtsverband der evangelischen Kirche in vielen Bereichen sozialer Arbeit mit insgesamt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ber 2000 haupt- und ehrenamtlichen Mitarbeitenden und zahlreichen Einrichtungen im gesamten Stadtgebiet 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tig und damit im Verbund der gr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öß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ten Sozialunternehmen in Wuppertal. 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ind w:right="244"/>
                              <w:rPr>
                                <w:rFonts w:ascii="TheSans C5 SemiLight" w:cs="TheSans C5 SemiLight" w:hAnsi="TheSans C5 SemiLight" w:eastAsia="TheSans C5 SemiLight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before="240" w:after="0" w:line="276" w:lineRule="auto"/>
                              <w:ind w:right="1"/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a2c517"/>
                                <w:sz w:val="30"/>
                                <w:szCs w:val="30"/>
                                <w:u w:color="a2c517"/>
                                <w:rtl w:val="0"/>
                                <w:lang w:val="de-DE"/>
                                <w14:textFill>
                                  <w14:solidFill>
                                    <w14:srgbClr w14:val="A2C517"/>
                                  </w14:solidFill>
                                </w14:textFill>
                              </w:rPr>
                              <w:t>Wir packen es an:</w:t>
                            </w:r>
                          </w:p>
                          <w:p>
                            <w:pPr>
                              <w:pStyle w:val="Normal.0"/>
                              <w:spacing w:before="240" w:after="0" w:line="276" w:lineRule="auto"/>
                              <w:ind w:right="1"/>
                            </w:pP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Ab sofort suchen wir einen IT-affinen Werksstudenten oder Schulabg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nger (m/w/d) 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b w:val="1"/>
                                <w:bCs w:val="1"/>
                                <w:outline w:val="0"/>
                                <w:color w:val="0080c9"/>
                                <w:sz w:val="21"/>
                                <w:szCs w:val="21"/>
                                <w:u w:color="0080c9"/>
                                <w:rtl w:val="0"/>
                                <w:lang w:val="de-DE"/>
                                <w14:textFill>
                                  <w14:solidFill>
                                    <w14:srgbClr w14:val="0080C9"/>
                                  </w14:solidFill>
                                </w14:textFill>
                              </w:rPr>
                              <w:t>unsere IT-Abteilung und das angeschlossene Rechenzentrum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 in Wuppertal-Elberfeld. Stundenumfang, Arbeitszeiten und T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tigkeitsfelder k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nnen - je nach F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higkeiten und Interessen im Rahmen dieses Nebenjobs - individuell abgestimmt werden. Die Verg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TheSans C5 SemiLight" w:cs="TheSans C5 SemiLight" w:hAnsi="TheSans C5 SemiLight" w:eastAsia="TheSans C5 SemiLight"/>
                                <w:sz w:val="21"/>
                                <w:szCs w:val="21"/>
                                <w:rtl w:val="0"/>
                                <w:lang w:val="de-DE"/>
                              </w:rPr>
                              <w:t xml:space="preserve">tung erfolgt nach Tarifvertrag.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31.6pt;margin-top:246.1pt;width:246.3pt;height:397.1pt;z-index:251659264;mso-position-horizontal:absolute;mso-position-horizontal-relative:text;mso-position-vertical:absolute;mso-position-vertical-relative:pag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ind w:right="1"/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Wir st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rken unsere Stadt:</w:t>
                      </w:r>
                    </w:p>
                    <w:p>
                      <w:pPr>
                        <w:pStyle w:val="Normal.0"/>
                        <w:spacing w:line="276" w:lineRule="auto"/>
                        <w:ind w:right="244"/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Die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0080c9"/>
                          <w:sz w:val="21"/>
                          <w:szCs w:val="21"/>
                          <w:u w:color="0080c9"/>
                          <w:rtl w:val="0"/>
                          <w:lang w:val="de-DE"/>
                          <w14:textFill>
                            <w14:solidFill>
                              <w14:srgbClr w14:val="0080C9"/>
                            </w14:solidFill>
                          </w14:textFill>
                        </w:rPr>
                        <w:t>Diakonie Wuppertal - Service GmbH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 ist 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r den Wohlfahrtsverband der evangelischen Kirche in vielen Bereichen sozialer Arbeit mit insgesamt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ber 2000 haupt- und ehrenamtlichen Mitarbeitenden und zahlreichen Einrichtungen im gesamten Stadtgebiet 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tig und damit im Verbund der gr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öß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ten Sozialunternehmen in Wuppertal. </w:t>
                      </w:r>
                    </w:p>
                    <w:p>
                      <w:pPr>
                        <w:pStyle w:val="Normal.0"/>
                        <w:spacing w:line="276" w:lineRule="auto"/>
                        <w:ind w:right="244"/>
                        <w:rPr>
                          <w:rFonts w:ascii="TheSans C5 SemiLight" w:cs="TheSans C5 SemiLight" w:hAnsi="TheSans C5 SemiLight" w:eastAsia="TheSans C5 SemiLight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before="240" w:after="0" w:line="276" w:lineRule="auto"/>
                        <w:ind w:right="1"/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a2c517"/>
                          <w:sz w:val="30"/>
                          <w:szCs w:val="30"/>
                          <w:u w:color="a2c517"/>
                          <w:rtl w:val="0"/>
                          <w:lang w:val="de-DE"/>
                          <w14:textFill>
                            <w14:solidFill>
                              <w14:srgbClr w14:val="A2C517"/>
                            </w14:solidFill>
                          </w14:textFill>
                        </w:rPr>
                        <w:t>Wir packen es an:</w:t>
                      </w:r>
                    </w:p>
                    <w:p>
                      <w:pPr>
                        <w:pStyle w:val="Normal.0"/>
                        <w:spacing w:before="240" w:after="0" w:line="276" w:lineRule="auto"/>
                        <w:ind w:right="1"/>
                      </w:pP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Ab sofort suchen wir einen IT-affinen Werksstudenten oder Schulabg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nger (m/w/d) 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r 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b w:val="1"/>
                          <w:bCs w:val="1"/>
                          <w:outline w:val="0"/>
                          <w:color w:val="0080c9"/>
                          <w:sz w:val="21"/>
                          <w:szCs w:val="21"/>
                          <w:u w:color="0080c9"/>
                          <w:rtl w:val="0"/>
                          <w:lang w:val="de-DE"/>
                          <w14:textFill>
                            <w14:solidFill>
                              <w14:srgbClr w14:val="0080C9"/>
                            </w14:solidFill>
                          </w14:textFill>
                        </w:rPr>
                        <w:t>unsere IT-Abteilung und das angeschlossene Rechenzentrum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 in Wuppertal-Elberfeld. Stundenumfang, Arbeitszeiten und T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tigkeitsfelder k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nnen - je nach F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higkeiten und Interessen im Rahmen dieses Nebenjobs - individuell abgestimmt werden. Die Verg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TheSans C5 SemiLight" w:cs="TheSans C5 SemiLight" w:hAnsi="TheSans C5 SemiLight" w:eastAsia="TheSans C5 SemiLight"/>
                          <w:sz w:val="21"/>
                          <w:szCs w:val="21"/>
                          <w:rtl w:val="0"/>
                          <w:lang w:val="de-DE"/>
                        </w:rPr>
                        <w:t xml:space="preserve">tung erfolgt nach Tarifvertrag. </w:t>
                      </w:r>
                    </w:p>
                  </w:txbxContent>
                </v:textbox>
                <w10:wrap type="through" side="bothSides" anchorx="text" anchory="page"/>
              </v:shape>
            </w:pict>
          </mc:Fallback>
        </mc:AlternateContent>
      </w:r>
    </w:p>
    <w:p>
      <w:pPr>
        <w:pStyle w:val="Normal.0"/>
        <w:tabs>
          <w:tab w:val="left" w:pos="7995"/>
        </w:tabs>
        <w:spacing w:after="0"/>
      </w:pPr>
      <w:r>
        <w:rPr>
          <w:rFonts w:ascii="TheSans C5 SemiLight" w:cs="TheSans C5 SemiLight" w:hAnsi="TheSans C5 SemiLight" w:eastAsia="TheSans C5 SemiLight"/>
          <w:sz w:val="20"/>
          <w:szCs w:val="20"/>
        </w:rPr>
        <w:tab/>
      </w:r>
    </w:p>
    <w:sectPr>
      <w:headerReference w:type="default" r:id="rId4"/>
      <w:footerReference w:type="default" r:id="rId5"/>
      <w:pgSz w:w="11900" w:h="16840" w:orient="portrait"/>
      <w:pgMar w:top="0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heSans C5 SemiLight">
    <w:charset w:val="00"/>
    <w:family w:val="roman"/>
    <w:pitch w:val="default"/>
  </w:font>
  <w:font w:name="TheSans C5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ind w:right="1"/>
      <w:rPr>
        <w:rFonts w:ascii="TheSans C5 SemiLight" w:cs="TheSans C5 SemiLight" w:hAnsi="TheSans C5 SemiLight" w:eastAsia="TheSans C5 SemiLight"/>
        <w:sz w:val="21"/>
        <w:szCs w:val="21"/>
      </w:rPr>
    </w:pPr>
    <w:r>
      <w:rPr>
        <w:rFonts w:ascii="TheSans C5 SemiLight" w:cs="TheSans C5 SemiLight" w:hAnsi="TheSans C5 SemiLight" w:eastAsia="TheSans C5 SemiLight"/>
        <w:b w:val="1"/>
        <w:bCs w:val="1"/>
        <w:outline w:val="0"/>
        <w:color w:val="0080c9"/>
        <w:sz w:val="21"/>
        <w:szCs w:val="21"/>
        <w:u w:color="0080c9"/>
        <w:rtl w:val="0"/>
        <w:lang w:val="de-DE"/>
        <w14:textFill>
          <w14:solidFill>
            <w14:srgbClr w14:val="0080C9"/>
          </w14:solidFill>
        </w14:textFill>
      </w:rPr>
      <w:t>Mehr Infos:</w:t>
    </w:r>
    <w:r>
      <w:rPr>
        <w:rFonts w:ascii="TheSans C5 SemiLight" w:cs="TheSans C5 SemiLight" w:hAnsi="TheSans C5 SemiLight" w:eastAsia="TheSans C5 SemiLight"/>
        <w:sz w:val="21"/>
        <w:szCs w:val="21"/>
        <w:rtl w:val="0"/>
        <w:lang w:val="de-DE"/>
      </w:rPr>
      <w:t xml:space="preserve"> www.diakonie-wuppertal.de</w:t>
    </w:r>
  </w:p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12064</wp:posOffset>
          </wp:positionH>
          <wp:positionV relativeFrom="page">
            <wp:posOffset>10160</wp:posOffset>
          </wp:positionV>
          <wp:extent cx="7533641" cy="2107096"/>
          <wp:effectExtent l="0" t="0" r="0" b="0"/>
          <wp:wrapNone/>
          <wp:docPr id="1073741825" name="officeArt object" descr="DSG_Kopfzeile Blankovorlage_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SG_Kopfzeile Blankovorlage_A4.png" descr="DSG_Kopfzeile Blankovorlage_A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80227"/>
                  <a:stretch>
                    <a:fillRect/>
                  </a:stretch>
                </pic:blipFill>
                <pic:spPr>
                  <a:xfrm>
                    <a:off x="0" y="0"/>
                    <a:ext cx="7533641" cy="2107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534034</wp:posOffset>
          </wp:positionH>
          <wp:positionV relativeFrom="page">
            <wp:posOffset>535305</wp:posOffset>
          </wp:positionV>
          <wp:extent cx="2571115" cy="4559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455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10377169</wp:posOffset>
              </wp:positionV>
              <wp:extent cx="5843271" cy="5521325"/>
              <wp:effectExtent l="1244283" t="1096303" r="1244283" b="1096303"/>
              <wp:wrapNone/>
              <wp:docPr id="1073741827" name="officeArt object" descr="Rechtwinkliges Drei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7903686">
                        <a:off x="0" y="0"/>
                        <a:ext cx="5843271" cy="55213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5" style="visibility:visible;position:absolute;margin-left:70.8pt;margin-top:817.1pt;width:460.1pt;height:434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rotation:8632933fd;" coordorigin="0,0" coordsize="21600,21600" path="M 0,21600 L 21600,21600 L 0,0 X E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-385148</wp:posOffset>
          </wp:positionH>
          <wp:positionV relativeFrom="page">
            <wp:posOffset>8779337</wp:posOffset>
          </wp:positionV>
          <wp:extent cx="8330608" cy="2676237"/>
          <wp:effectExtent l="95939" t="338031" r="95939" b="338031"/>
          <wp:wrapNone/>
          <wp:docPr id="1073741828" name="officeArt object" descr="Bild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ild2.jpg" descr="Bild2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 rot="21316952">
                    <a:off x="0" y="0"/>
                    <a:ext cx="8330608" cy="26762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heSans C5 SemiLight" w:cs="TheSans C5 SemiLight" w:hAnsi="TheSans C5 SemiLight" w:eastAsia="TheSans C5 Semi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